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D" w:rsidRPr="00154B90" w:rsidRDefault="003020AD" w:rsidP="001B25C9">
      <w:pPr>
        <w:pStyle w:val="afff9"/>
      </w:pPr>
      <w:r w:rsidRPr="00154B90">
        <w:t xml:space="preserve">Извещение </w:t>
      </w:r>
    </w:p>
    <w:p w:rsidR="003020AD" w:rsidRPr="00273A5F" w:rsidRDefault="003020AD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3020AD" w:rsidRPr="00273A5F" w:rsidRDefault="003020AD" w:rsidP="001B25C9">
      <w:pPr>
        <w:pStyle w:val="afff9"/>
      </w:pPr>
      <w:r w:rsidRPr="00273A5F">
        <w:t xml:space="preserve">в электронной форме № </w:t>
      </w:r>
      <w:r w:rsidRPr="00FF2F8B">
        <w:rPr>
          <w:noProof/>
        </w:rPr>
        <w:t>231724</w:t>
      </w:r>
    </w:p>
    <w:p w:rsidR="003020AD" w:rsidRPr="00273A5F" w:rsidRDefault="003020AD" w:rsidP="001B25C9">
      <w:pPr>
        <w:pStyle w:val="afff9"/>
      </w:pPr>
      <w:r w:rsidRPr="00273A5F">
        <w:t>по отбору организации на поставку товаров</w:t>
      </w:r>
    </w:p>
    <w:p w:rsidR="003020AD" w:rsidRPr="00273A5F" w:rsidRDefault="003020AD" w:rsidP="001B25C9">
      <w:pPr>
        <w:pStyle w:val="afff9"/>
      </w:pPr>
      <w:r w:rsidRPr="00273A5F">
        <w:t xml:space="preserve"> по номенклатурной группе:</w:t>
      </w:r>
    </w:p>
    <w:p w:rsidR="003020AD" w:rsidRPr="00273A5F" w:rsidRDefault="003020AD" w:rsidP="001B25C9">
      <w:pPr>
        <w:pStyle w:val="afff9"/>
      </w:pPr>
      <w:r w:rsidRPr="00FF2F8B">
        <w:rPr>
          <w:noProof/>
        </w:rPr>
        <w:t>Бумага</w:t>
      </w:r>
    </w:p>
    <w:p w:rsidR="003020AD" w:rsidRPr="00273A5F" w:rsidRDefault="003020AD" w:rsidP="00DE41CC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3020AD" w:rsidRPr="00273A5F" w:rsidTr="00CF69D1">
        <w:tc>
          <w:tcPr>
            <w:tcW w:w="284" w:type="dxa"/>
            <w:shd w:val="pct5" w:color="auto" w:fill="auto"/>
          </w:tcPr>
          <w:p w:rsidR="003020AD" w:rsidRPr="00273A5F" w:rsidRDefault="003020AD" w:rsidP="00CF69D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020AD" w:rsidRPr="003020AD" w:rsidRDefault="003020AD" w:rsidP="00CF69D1">
            <w:r w:rsidRPr="003020AD">
              <w:t>лот:</w:t>
            </w:r>
          </w:p>
        </w:tc>
        <w:tc>
          <w:tcPr>
            <w:tcW w:w="1302" w:type="dxa"/>
            <w:shd w:val="pct5" w:color="auto" w:fill="auto"/>
          </w:tcPr>
          <w:p w:rsidR="003020AD" w:rsidRPr="003020AD" w:rsidRDefault="003020AD" w:rsidP="00CF69D1">
            <w:r w:rsidRPr="003020A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020AD" w:rsidRPr="003020AD" w:rsidRDefault="003020AD" w:rsidP="00CF69D1">
            <w:r w:rsidRPr="003020AD">
              <w:t>ООО "Газпром межрегионгаз Иваново"</w:t>
            </w:r>
          </w:p>
        </w:tc>
      </w:tr>
    </w:tbl>
    <w:p w:rsidR="003020AD" w:rsidRPr="00273A5F" w:rsidRDefault="003020AD" w:rsidP="00DE41CC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Лот 1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/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pPr>
              <w:rPr>
                <w:b/>
              </w:rPr>
            </w:pPr>
            <w:r w:rsidRPr="003020A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ООО "Газпром межрегионгаз Иваново"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153002, г. Иваново, ул. Жиделева, д.17а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153002, г.Иваново, ул.Жиделева, д.17-А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153012, г.Иваново, ул. Свободная, д. 9 кв. 29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ivregiongaz.ru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ivanovo@mrg037.ru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+7-4932-35-75-37</w:t>
            </w:r>
          </w:p>
        </w:tc>
      </w:tr>
      <w:tr w:rsidR="003020AD" w:rsidRPr="00273A5F" w:rsidTr="00CF69D1">
        <w:tc>
          <w:tcPr>
            <w:tcW w:w="1274" w:type="pct"/>
            <w:shd w:val="pct5" w:color="auto" w:fill="auto"/>
          </w:tcPr>
          <w:p w:rsidR="003020AD" w:rsidRPr="003020AD" w:rsidRDefault="003020AD" w:rsidP="00CF69D1">
            <w:r w:rsidRPr="003020AD">
              <w:t>Факс:</w:t>
            </w:r>
          </w:p>
        </w:tc>
        <w:tc>
          <w:tcPr>
            <w:tcW w:w="3726" w:type="pct"/>
            <w:shd w:val="pct5" w:color="auto" w:fill="auto"/>
          </w:tcPr>
          <w:p w:rsidR="003020AD" w:rsidRPr="003020AD" w:rsidRDefault="003020AD" w:rsidP="00CF69D1">
            <w:r w:rsidRPr="003020AD">
              <w:t>+7-4932-35-75-90</w:t>
            </w:r>
          </w:p>
        </w:tc>
      </w:tr>
    </w:tbl>
    <w:p w:rsidR="003020AD" w:rsidRPr="00273A5F" w:rsidRDefault="003020A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20A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20AD" w:rsidRPr="00273A5F" w:rsidRDefault="003020A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020AD" w:rsidRPr="00273A5F" w:rsidRDefault="003020A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3020AD" w:rsidRPr="00273A5F" w:rsidRDefault="003020A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020AD" w:rsidRPr="00273A5F" w:rsidRDefault="003020AD" w:rsidP="00B63779">
            <w:pPr>
              <w:pStyle w:val="afff5"/>
            </w:pPr>
            <w:r>
              <w:t>Электронный адрес –info@gazenergoinform.ru</w:t>
            </w:r>
          </w:p>
          <w:p w:rsidR="003020AD" w:rsidRPr="00273A5F" w:rsidRDefault="003020AD" w:rsidP="001B25C9">
            <w:pPr>
              <w:pStyle w:val="afff5"/>
            </w:pP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 w:rsidRPr="00FF2F8B">
              <w:rPr>
                <w:noProof/>
                <w:highlight w:val="lightGray"/>
              </w:rPr>
              <w:t>https://etp.gpb.ru/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1B25C9">
            <w:pPr>
              <w:pStyle w:val="afff5"/>
            </w:pPr>
          </w:p>
        </w:tc>
      </w:tr>
    </w:tbl>
    <w:p w:rsidR="003020AD" w:rsidRDefault="003020A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3020AD" w:rsidTr="008A023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0AD" w:rsidRDefault="003020A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020AD" w:rsidRDefault="003020A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0AD" w:rsidRDefault="003020A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0AD" w:rsidRDefault="003020A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0AD" w:rsidRDefault="003020AD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020AD" w:rsidRDefault="003020A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0AD" w:rsidRDefault="003020A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020AD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20AD">
              <w:rPr>
                <w:sz w:val="22"/>
              </w:rPr>
              <w:t>Бумага для печати А4 Sveto Copy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7 834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3020AD" w:rsidTr="0045203D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20AD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Сорт С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Количество листов: 500±2%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Листы формата  А4-210х297 мм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Наименование характеристики</w:t>
            </w:r>
            <w:r w:rsidRPr="003020AD">
              <w:rPr>
                <w:sz w:val="20"/>
                <w:szCs w:val="20"/>
              </w:rPr>
              <w:tab/>
              <w:t>Норма</w:t>
            </w:r>
            <w:r w:rsidRPr="003020AD">
              <w:rPr>
                <w:sz w:val="20"/>
                <w:szCs w:val="20"/>
              </w:rPr>
              <w:tab/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Масса 1м2,г</w:t>
            </w:r>
            <w:r w:rsidRPr="003020AD">
              <w:rPr>
                <w:sz w:val="20"/>
                <w:szCs w:val="20"/>
              </w:rPr>
              <w:tab/>
              <w:t xml:space="preserve">                             80</w:t>
            </w:r>
            <w:r w:rsidRPr="003020AD">
              <w:rPr>
                <w:sz w:val="20"/>
                <w:szCs w:val="20"/>
              </w:rPr>
              <w:tab/>
              <w:t>±1,5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Толщина,микроны</w:t>
            </w:r>
            <w:r w:rsidRPr="003020AD">
              <w:rPr>
                <w:sz w:val="20"/>
                <w:szCs w:val="20"/>
              </w:rPr>
              <w:tab/>
              <w:t xml:space="preserve">                     104</w:t>
            </w:r>
            <w:r w:rsidRPr="003020AD">
              <w:rPr>
                <w:sz w:val="20"/>
                <w:szCs w:val="20"/>
              </w:rPr>
              <w:tab/>
              <w:t>±2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Жесткость MD,мН</w:t>
            </w:r>
            <w:r w:rsidRPr="003020AD">
              <w:rPr>
                <w:sz w:val="20"/>
                <w:szCs w:val="20"/>
              </w:rPr>
              <w:tab/>
              <w:t xml:space="preserve">             125</w:t>
            </w:r>
            <w:r w:rsidRPr="003020AD">
              <w:rPr>
                <w:sz w:val="20"/>
                <w:szCs w:val="20"/>
              </w:rPr>
              <w:tab/>
              <w:t>±20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Жесткость CD,мН</w:t>
            </w:r>
            <w:r w:rsidRPr="003020AD">
              <w:rPr>
                <w:sz w:val="20"/>
                <w:szCs w:val="20"/>
              </w:rPr>
              <w:tab/>
              <w:t xml:space="preserve">                     55</w:t>
            </w:r>
            <w:r w:rsidRPr="003020AD">
              <w:rPr>
                <w:sz w:val="20"/>
                <w:szCs w:val="20"/>
              </w:rPr>
              <w:tab/>
              <w:t>±10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Шероховатость, мл/м</w:t>
            </w:r>
          </w:p>
        </w:tc>
      </w:tr>
      <w:tr w:rsidR="003020AD" w:rsidTr="0090685F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20AD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Сорт С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Количество листов: 500±2%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Листы формата  А4-210х297 мм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Наименование характеристики</w:t>
            </w:r>
            <w:r w:rsidRPr="003020AD">
              <w:rPr>
                <w:sz w:val="20"/>
                <w:szCs w:val="20"/>
              </w:rPr>
              <w:tab/>
              <w:t>Норма</w:t>
            </w:r>
            <w:r w:rsidRPr="003020AD">
              <w:rPr>
                <w:sz w:val="20"/>
                <w:szCs w:val="20"/>
              </w:rPr>
              <w:tab/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Масса 1м2,г</w:t>
            </w:r>
            <w:r w:rsidRPr="003020AD">
              <w:rPr>
                <w:sz w:val="20"/>
                <w:szCs w:val="20"/>
              </w:rPr>
              <w:tab/>
              <w:t xml:space="preserve">                             80</w:t>
            </w:r>
            <w:r w:rsidRPr="003020AD">
              <w:rPr>
                <w:sz w:val="20"/>
                <w:szCs w:val="20"/>
              </w:rPr>
              <w:tab/>
              <w:t>±1,5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Толщина,микроны</w:t>
            </w:r>
            <w:r w:rsidRPr="003020AD">
              <w:rPr>
                <w:sz w:val="20"/>
                <w:szCs w:val="20"/>
              </w:rPr>
              <w:tab/>
              <w:t xml:space="preserve">                     104</w:t>
            </w:r>
            <w:r w:rsidRPr="003020AD">
              <w:rPr>
                <w:sz w:val="20"/>
                <w:szCs w:val="20"/>
              </w:rPr>
              <w:tab/>
              <w:t>±2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Жесткость MD,мН</w:t>
            </w:r>
            <w:r w:rsidRPr="003020AD">
              <w:rPr>
                <w:sz w:val="20"/>
                <w:szCs w:val="20"/>
              </w:rPr>
              <w:tab/>
              <w:t xml:space="preserve">             125</w:t>
            </w:r>
            <w:r w:rsidRPr="003020AD">
              <w:rPr>
                <w:sz w:val="20"/>
                <w:szCs w:val="20"/>
              </w:rPr>
              <w:tab/>
              <w:t>±20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Жесткость CD,мН</w:t>
            </w:r>
            <w:r w:rsidRPr="003020AD">
              <w:rPr>
                <w:sz w:val="20"/>
                <w:szCs w:val="20"/>
              </w:rPr>
              <w:tab/>
              <w:t xml:space="preserve">                     55</w:t>
            </w:r>
            <w:r w:rsidRPr="003020AD">
              <w:rPr>
                <w:sz w:val="20"/>
                <w:szCs w:val="20"/>
              </w:rPr>
              <w:tab/>
              <w:t>±10</w:t>
            </w:r>
          </w:p>
          <w:p w:rsidR="003020AD" w:rsidRPr="003020AD" w:rsidRDefault="003020AD" w:rsidP="00CD29A7">
            <w:pPr>
              <w:rPr>
                <w:sz w:val="20"/>
                <w:szCs w:val="20"/>
              </w:rPr>
            </w:pPr>
            <w:r w:rsidRPr="003020AD">
              <w:rPr>
                <w:sz w:val="20"/>
                <w:szCs w:val="20"/>
              </w:rPr>
              <w:t>Шероховатость, мл/м</w:t>
            </w:r>
          </w:p>
        </w:tc>
      </w:tr>
    </w:tbl>
    <w:p w:rsidR="003020AD" w:rsidRDefault="003020A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20A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020A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8563DA" w:rsidRDefault="003020AD" w:rsidP="008563DA">
            <w:pPr>
              <w:pStyle w:val="a1"/>
              <w:numPr>
                <w:ilvl w:val="0"/>
                <w:numId w:val="0"/>
              </w:numPr>
              <w:ind w:left="57"/>
            </w:pPr>
            <w:r w:rsidRPr="008563DA"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020AD" w:rsidRPr="00273A5F" w:rsidRDefault="003020AD" w:rsidP="00D20E87">
            <w:pPr>
              <w:pStyle w:val="afff5"/>
            </w:pPr>
          </w:p>
          <w:p w:rsidR="003020AD" w:rsidRPr="00273A5F" w:rsidRDefault="003020AD" w:rsidP="002E33EE">
            <w:pPr>
              <w:pStyle w:val="afff5"/>
            </w:pPr>
            <w:r w:rsidRPr="00FF2F8B">
              <w:rPr>
                <w:noProof/>
              </w:rPr>
              <w:t>1 707 843,34</w:t>
            </w:r>
            <w:r w:rsidRPr="00273A5F">
              <w:t xml:space="preserve"> руб.</w:t>
            </w:r>
          </w:p>
          <w:p w:rsidR="003020AD" w:rsidRPr="00273A5F" w:rsidRDefault="003020AD" w:rsidP="00D20E87">
            <w:pPr>
              <w:pStyle w:val="afff5"/>
            </w:pPr>
          </w:p>
          <w:p w:rsidR="003020AD" w:rsidRDefault="003020AD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020AD" w:rsidRPr="00273A5F" w:rsidRDefault="003020AD" w:rsidP="00D20E87">
            <w:pPr>
              <w:pStyle w:val="afff5"/>
            </w:pPr>
          </w:p>
          <w:p w:rsidR="003020AD" w:rsidRPr="00273A5F" w:rsidRDefault="003020AD" w:rsidP="00986EAC">
            <w:pPr>
              <w:pStyle w:val="afff5"/>
            </w:pPr>
            <w:r w:rsidRPr="00FF2F8B">
              <w:rPr>
                <w:noProof/>
              </w:rPr>
              <w:t>1 423 202,78</w:t>
            </w:r>
            <w:r w:rsidRPr="00273A5F">
              <w:t xml:space="preserve"> руб.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563DA">
            <w:pPr>
              <w:pStyle w:val="a1"/>
              <w:numPr>
                <w:ilvl w:val="0"/>
                <w:numId w:val="46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</w:t>
            </w:r>
            <w:r>
              <w:t>.</w:t>
            </w:r>
          </w:p>
          <w:p w:rsidR="003020AD" w:rsidRPr="00273A5F" w:rsidRDefault="003020AD" w:rsidP="006F5542">
            <w:pPr>
              <w:pStyle w:val="afff5"/>
            </w:pPr>
          </w:p>
          <w:p w:rsidR="003020AD" w:rsidRPr="00273A5F" w:rsidRDefault="003020AD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20AD" w:rsidRPr="00273A5F" w:rsidRDefault="003020AD" w:rsidP="00ED4A79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</w:t>
            </w:r>
            <w:r>
              <w:t>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020AD" w:rsidRPr="00273A5F" w:rsidRDefault="003020AD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20AD" w:rsidRPr="00273A5F" w:rsidRDefault="003020AD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FF2F8B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rPr>
                <w:noProof/>
                <w:highlight w:val="lightGray"/>
              </w:rPr>
              <w:t xml:space="preserve"> </w:t>
            </w:r>
            <w:r w:rsidRPr="00FF2F8B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20AD" w:rsidRPr="00273A5F" w:rsidRDefault="003020A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3020AD" w:rsidRPr="00273A5F" w:rsidRDefault="003020AD" w:rsidP="006F5542">
            <w:pPr>
              <w:pStyle w:val="afff5"/>
            </w:pPr>
          </w:p>
          <w:p w:rsidR="003020AD" w:rsidRPr="00273A5F" w:rsidRDefault="003020AD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FF2F8B">
              <w:rPr>
                <w:noProof/>
                <w:highlight w:val="lightGray"/>
              </w:rPr>
              <w:t>«30» апреля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3020AD" w:rsidRPr="00273A5F" w:rsidRDefault="003020AD" w:rsidP="006F5542">
            <w:pPr>
              <w:pStyle w:val="afff5"/>
            </w:pPr>
          </w:p>
          <w:p w:rsidR="003020AD" w:rsidRPr="00273A5F" w:rsidRDefault="003020A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FF2F8B">
              <w:rPr>
                <w:noProof/>
                <w:highlight w:val="lightGray"/>
              </w:rPr>
              <w:t>«20» мая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020AD" w:rsidRPr="00273A5F" w:rsidRDefault="003020AD" w:rsidP="006F5542">
            <w:pPr>
              <w:pStyle w:val="afff5"/>
              <w:rPr>
                <w:rFonts w:eastAsia="Calibri"/>
              </w:rPr>
            </w:pP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9228E8">
              <w:t>Дата и время открытия доступа к первым частям Заявок на участие в Закупке</w:t>
            </w:r>
            <w:r w:rsidRPr="00273A5F">
              <w:t xml:space="preserve">: </w:t>
            </w:r>
            <w:r w:rsidRPr="00FF2F8B">
              <w:rPr>
                <w:noProof/>
                <w:highlight w:val="lightGray"/>
              </w:rPr>
              <w:t>«20» мая 2019</w:t>
            </w:r>
            <w:r w:rsidRPr="00273A5F">
              <w:t xml:space="preserve"> года, 12:00 (время московское).</w:t>
            </w:r>
          </w:p>
          <w:p w:rsidR="003020AD" w:rsidRPr="00273A5F" w:rsidRDefault="003020AD" w:rsidP="006F5542">
            <w:pPr>
              <w:pStyle w:val="afff5"/>
            </w:pP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>
              <w:t>Дата и время рассмотрения первых частей З</w:t>
            </w:r>
            <w:r w:rsidRPr="00CB432A">
              <w:t xml:space="preserve">аявок на участие 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F2F8B">
              <w:rPr>
                <w:noProof/>
                <w:highlight w:val="lightGray"/>
              </w:rPr>
              <w:t>«21» мая 2019</w:t>
            </w:r>
            <w:r>
              <w:t xml:space="preserve"> </w:t>
            </w:r>
            <w:r w:rsidRPr="00273A5F">
              <w:t>года 1</w:t>
            </w:r>
            <w:r>
              <w:t>1:59</w:t>
            </w:r>
            <w:r w:rsidRPr="00273A5F">
              <w:t xml:space="preserve"> (время московское).</w:t>
            </w:r>
          </w:p>
          <w:p w:rsidR="003020AD" w:rsidRPr="00273A5F" w:rsidRDefault="003020AD" w:rsidP="00DE41CC">
            <w:pPr>
              <w:pStyle w:val="afff5"/>
            </w:pPr>
          </w:p>
        </w:tc>
      </w:tr>
      <w:tr w:rsidR="003020AD" w:rsidRPr="00273A5F" w:rsidTr="00F30892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Default="003020AD" w:rsidP="00ED4A79">
            <w:pPr>
              <w:pStyle w:val="afffe"/>
            </w:pPr>
            <w:r>
              <w:t>Дата направления Организатору вторых частей Заявок</w:t>
            </w:r>
          </w:p>
          <w:p w:rsidR="003020AD" w:rsidRDefault="003020AD" w:rsidP="00ED4A79">
            <w:pPr>
              <w:pStyle w:val="afffe"/>
            </w:pPr>
          </w:p>
          <w:p w:rsidR="003020AD" w:rsidRDefault="003020AD" w:rsidP="00ED4A79">
            <w:pPr>
              <w:pStyle w:val="afffe"/>
            </w:pPr>
            <w:r>
              <w:t>Дата и время рассмотрения вторых частей Заявок</w:t>
            </w:r>
          </w:p>
          <w:p w:rsidR="003020AD" w:rsidRDefault="003020AD" w:rsidP="00ED4A79">
            <w:pPr>
              <w:pStyle w:val="afffe"/>
            </w:pPr>
          </w:p>
          <w:p w:rsidR="003020AD" w:rsidRPr="00273A5F" w:rsidRDefault="003020AD" w:rsidP="00ED4A79">
            <w:pPr>
              <w:pStyle w:val="afff5"/>
            </w:pPr>
            <w:r w:rsidRPr="00CB432A">
              <w:t>Дата и время подведения итогов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20AD" w:rsidRDefault="003020AD" w:rsidP="00F30892">
            <w:pPr>
              <w:pStyle w:val="afffe"/>
              <w:jc w:val="left"/>
            </w:pPr>
            <w:r>
              <w:t xml:space="preserve">Не позднее </w:t>
            </w:r>
            <w:r w:rsidRPr="00FF2F8B">
              <w:rPr>
                <w:noProof/>
                <w:highlight w:val="lightGray"/>
              </w:rPr>
              <w:t>«21» мая 2019</w:t>
            </w:r>
            <w:r>
              <w:t xml:space="preserve"> 12:</w:t>
            </w:r>
            <w:r w:rsidRPr="00CB432A">
              <w:t>00 (время московское)</w:t>
            </w:r>
            <w:r w:rsidRPr="007015A8">
              <w:t xml:space="preserve">, но не ранее публикации протокола рассмотрения первых частей Заявок на участие в закупке. </w:t>
            </w:r>
          </w:p>
          <w:p w:rsidR="003020AD" w:rsidRDefault="003020AD" w:rsidP="00F30892">
            <w:pPr>
              <w:pStyle w:val="afffe"/>
              <w:jc w:val="left"/>
            </w:pPr>
          </w:p>
          <w:p w:rsidR="003020AD" w:rsidRPr="00F30892" w:rsidRDefault="003020AD" w:rsidP="00F30892">
            <w:pPr>
              <w:pStyle w:val="afffe"/>
              <w:jc w:val="left"/>
            </w:pPr>
          </w:p>
          <w:p w:rsidR="003020AD" w:rsidRDefault="003020AD" w:rsidP="00F30892">
            <w:pPr>
              <w:pStyle w:val="afffe"/>
              <w:jc w:val="left"/>
            </w:pPr>
            <w:r w:rsidRPr="00FF2F8B">
              <w:rPr>
                <w:noProof/>
                <w:color w:val="000000" w:themeColor="text1"/>
                <w:shd w:val="clear" w:color="auto" w:fill="D9D9D9" w:themeFill="background1" w:themeFillShade="D9"/>
              </w:rPr>
              <w:t>«23» мая 2019</w:t>
            </w:r>
            <w:r w:rsidRPr="00CB432A">
              <w:t xml:space="preserve"> года </w:t>
            </w:r>
            <w:r>
              <w:t>17:59</w:t>
            </w:r>
            <w:r w:rsidRPr="00CB432A">
              <w:t xml:space="preserve"> (время московское)</w:t>
            </w:r>
          </w:p>
          <w:p w:rsidR="003020AD" w:rsidRDefault="003020AD" w:rsidP="00F30892">
            <w:pPr>
              <w:pStyle w:val="afffe"/>
              <w:jc w:val="left"/>
            </w:pPr>
          </w:p>
          <w:p w:rsidR="003020AD" w:rsidRDefault="003020AD" w:rsidP="00F30892">
            <w:pPr>
              <w:pStyle w:val="afffe"/>
              <w:jc w:val="left"/>
            </w:pPr>
          </w:p>
          <w:p w:rsidR="003020AD" w:rsidRDefault="003020AD" w:rsidP="00F30892">
            <w:pPr>
              <w:pStyle w:val="afffe"/>
              <w:jc w:val="left"/>
            </w:pPr>
          </w:p>
          <w:p w:rsidR="003020AD" w:rsidRPr="00273A5F" w:rsidRDefault="003020AD" w:rsidP="00F30892">
            <w:pPr>
              <w:pStyle w:val="afff5"/>
              <w:jc w:val="left"/>
            </w:pPr>
            <w:r w:rsidRPr="00FF2F8B">
              <w:rPr>
                <w:noProof/>
                <w:highlight w:val="lightGray"/>
              </w:rPr>
              <w:t>«24» мая 2019</w:t>
            </w:r>
            <w:r>
              <w:t xml:space="preserve"> </w:t>
            </w:r>
            <w:r w:rsidRPr="00CB432A">
              <w:t>года 1</w:t>
            </w:r>
            <w:r w:rsidRPr="000C51B6">
              <w:t>2</w:t>
            </w:r>
            <w:r>
              <w:t>:</w:t>
            </w:r>
            <w:r w:rsidRPr="00CB432A">
              <w:t>00 (время московское)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FF2F8B">
              <w:rPr>
                <w:noProof/>
                <w:highlight w:val="lightGray"/>
              </w:rPr>
              <w:t>«30» апреля 2019</w:t>
            </w:r>
          </w:p>
        </w:tc>
      </w:tr>
      <w:tr w:rsidR="003020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273A5F" w:rsidRDefault="003020AD" w:rsidP="006F5542">
            <w:pPr>
              <w:pStyle w:val="afff5"/>
            </w:pPr>
            <w:r w:rsidRPr="00B44D4E">
              <w:t xml:space="preserve">Требование о том, что Участниками </w:t>
            </w:r>
            <w:r>
              <w:t>Закупки</w:t>
            </w:r>
            <w:r w:rsidRPr="00B44D4E">
              <w:t xml:space="preserve">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20AD" w:rsidRPr="0002109D" w:rsidRDefault="003020AD" w:rsidP="006F5542">
            <w:pPr>
              <w:pStyle w:val="afff5"/>
              <w:rPr>
                <w:noProof/>
                <w:highlight w:val="yellow"/>
              </w:rPr>
            </w:pPr>
            <w:r w:rsidRPr="00201A5D">
              <w:rPr>
                <w:noProof/>
              </w:rPr>
              <w:t>Установлено</w:t>
            </w:r>
          </w:p>
        </w:tc>
      </w:tr>
    </w:tbl>
    <w:p w:rsidR="003020AD" w:rsidRDefault="003020AD" w:rsidP="001B25C9">
      <w:pPr>
        <w:sectPr w:rsidR="003020AD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3020AD" w:rsidRDefault="003020AD" w:rsidP="001B25C9">
      <w:pPr>
        <w:sectPr w:rsidR="003020AD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3020AD" w:rsidRPr="00273A5F" w:rsidRDefault="003020AD" w:rsidP="001B25C9"/>
    <w:sectPr w:rsidR="003020AD" w:rsidRPr="00273A5F" w:rsidSect="003020AD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AD" w:rsidRDefault="003020AD">
      <w:r>
        <w:separator/>
      </w:r>
    </w:p>
    <w:p w:rsidR="003020AD" w:rsidRDefault="003020AD"/>
  </w:endnote>
  <w:endnote w:type="continuationSeparator" w:id="0">
    <w:p w:rsidR="003020AD" w:rsidRDefault="003020AD">
      <w:r>
        <w:continuationSeparator/>
      </w:r>
    </w:p>
    <w:p w:rsidR="003020AD" w:rsidRDefault="003020AD"/>
  </w:endnote>
  <w:endnote w:type="continuationNotice" w:id="1">
    <w:p w:rsidR="003020AD" w:rsidRDefault="00302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AD" w:rsidRDefault="003020AD">
    <w:pPr>
      <w:pStyle w:val="af0"/>
      <w:jc w:val="right"/>
    </w:pPr>
    <w:r>
      <w:t>______________________</w:t>
    </w:r>
  </w:p>
  <w:p w:rsidR="003020AD" w:rsidRDefault="003020A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AD" w:rsidRDefault="003020AD">
    <w:pPr>
      <w:pStyle w:val="af0"/>
      <w:jc w:val="right"/>
    </w:pPr>
    <w:r>
      <w:t>______________________</w:t>
    </w:r>
  </w:p>
  <w:p w:rsidR="003020AD" w:rsidRDefault="003020A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020AD">
      <w:rPr>
        <w:noProof/>
      </w:rPr>
      <w:t>1</w:t>
    </w:r>
    <w:r>
      <w:fldChar w:fldCharType="end"/>
    </w:r>
    <w:r>
      <w:t xml:space="preserve"> из </w:t>
    </w:r>
    <w:fldSimple w:instr=" NUMPAGES ">
      <w:r w:rsidR="003020A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AD" w:rsidRDefault="003020AD">
      <w:r>
        <w:separator/>
      </w:r>
    </w:p>
    <w:p w:rsidR="003020AD" w:rsidRDefault="003020AD"/>
  </w:footnote>
  <w:footnote w:type="continuationSeparator" w:id="0">
    <w:p w:rsidR="003020AD" w:rsidRDefault="003020AD">
      <w:r>
        <w:continuationSeparator/>
      </w:r>
    </w:p>
    <w:p w:rsidR="003020AD" w:rsidRDefault="003020AD"/>
  </w:footnote>
  <w:footnote w:type="continuationNotice" w:id="1">
    <w:p w:rsidR="003020AD" w:rsidRDefault="00302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AD" w:rsidRDefault="003020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A9F6EBCE"/>
    <w:lvl w:ilvl="0" w:tplc="FF50251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166C1"/>
    <w:rsid w:val="0002109D"/>
    <w:rsid w:val="00027198"/>
    <w:rsid w:val="00036EA0"/>
    <w:rsid w:val="00056F70"/>
    <w:rsid w:val="000B4595"/>
    <w:rsid w:val="000E0AA1"/>
    <w:rsid w:val="000E21A7"/>
    <w:rsid w:val="000E569A"/>
    <w:rsid w:val="00107FD3"/>
    <w:rsid w:val="0011313C"/>
    <w:rsid w:val="00134BC2"/>
    <w:rsid w:val="00140F33"/>
    <w:rsid w:val="00154B90"/>
    <w:rsid w:val="00155C6D"/>
    <w:rsid w:val="00195899"/>
    <w:rsid w:val="001A7A84"/>
    <w:rsid w:val="001B25C9"/>
    <w:rsid w:val="001C6FCA"/>
    <w:rsid w:val="001D6E87"/>
    <w:rsid w:val="00201A5D"/>
    <w:rsid w:val="002126A2"/>
    <w:rsid w:val="00220A09"/>
    <w:rsid w:val="00266138"/>
    <w:rsid w:val="00273A5F"/>
    <w:rsid w:val="00277CFE"/>
    <w:rsid w:val="00285FEB"/>
    <w:rsid w:val="0028643D"/>
    <w:rsid w:val="002922AC"/>
    <w:rsid w:val="002C2BB1"/>
    <w:rsid w:val="002C312E"/>
    <w:rsid w:val="002D0767"/>
    <w:rsid w:val="002E33EE"/>
    <w:rsid w:val="002F2B8F"/>
    <w:rsid w:val="002F7BE8"/>
    <w:rsid w:val="003020AD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181A"/>
    <w:rsid w:val="00445719"/>
    <w:rsid w:val="00455D74"/>
    <w:rsid w:val="00457DDB"/>
    <w:rsid w:val="00484ADC"/>
    <w:rsid w:val="00490551"/>
    <w:rsid w:val="004B503D"/>
    <w:rsid w:val="004B706A"/>
    <w:rsid w:val="004C0A94"/>
    <w:rsid w:val="004E0F94"/>
    <w:rsid w:val="004E7117"/>
    <w:rsid w:val="0052783A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97EC7"/>
    <w:rsid w:val="006A1B1F"/>
    <w:rsid w:val="006A7327"/>
    <w:rsid w:val="006C3158"/>
    <w:rsid w:val="006E05C6"/>
    <w:rsid w:val="006F5542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37E3C"/>
    <w:rsid w:val="00855945"/>
    <w:rsid w:val="008563DA"/>
    <w:rsid w:val="008A0232"/>
    <w:rsid w:val="008B08E0"/>
    <w:rsid w:val="008C59B2"/>
    <w:rsid w:val="008F143F"/>
    <w:rsid w:val="008F4343"/>
    <w:rsid w:val="00922126"/>
    <w:rsid w:val="009228E8"/>
    <w:rsid w:val="009302A6"/>
    <w:rsid w:val="009305D6"/>
    <w:rsid w:val="0093095F"/>
    <w:rsid w:val="00932FA3"/>
    <w:rsid w:val="0094245B"/>
    <w:rsid w:val="00956D16"/>
    <w:rsid w:val="0097555E"/>
    <w:rsid w:val="0098176D"/>
    <w:rsid w:val="00986EAC"/>
    <w:rsid w:val="0099413F"/>
    <w:rsid w:val="009A21FD"/>
    <w:rsid w:val="009B53DC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AC7E2A"/>
    <w:rsid w:val="00AF2F71"/>
    <w:rsid w:val="00B01F96"/>
    <w:rsid w:val="00B35164"/>
    <w:rsid w:val="00B36465"/>
    <w:rsid w:val="00B43097"/>
    <w:rsid w:val="00B63779"/>
    <w:rsid w:val="00B66A6B"/>
    <w:rsid w:val="00B676D5"/>
    <w:rsid w:val="00B709AA"/>
    <w:rsid w:val="00B70E79"/>
    <w:rsid w:val="00B77E71"/>
    <w:rsid w:val="00B8489A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B26"/>
    <w:rsid w:val="00D70CD4"/>
    <w:rsid w:val="00D870D4"/>
    <w:rsid w:val="00DB08B8"/>
    <w:rsid w:val="00DC1033"/>
    <w:rsid w:val="00DD36E7"/>
    <w:rsid w:val="00DE41CC"/>
    <w:rsid w:val="00E22385"/>
    <w:rsid w:val="00E30A91"/>
    <w:rsid w:val="00E51F7A"/>
    <w:rsid w:val="00E62B04"/>
    <w:rsid w:val="00E6782E"/>
    <w:rsid w:val="00E71097"/>
    <w:rsid w:val="00E74E86"/>
    <w:rsid w:val="00EA08D9"/>
    <w:rsid w:val="00EA3F67"/>
    <w:rsid w:val="00EC26EC"/>
    <w:rsid w:val="00EC26F1"/>
    <w:rsid w:val="00ED0A15"/>
    <w:rsid w:val="00ED46E4"/>
    <w:rsid w:val="00ED4A79"/>
    <w:rsid w:val="00F142D8"/>
    <w:rsid w:val="00F30892"/>
    <w:rsid w:val="00F33988"/>
    <w:rsid w:val="00F74393"/>
    <w:rsid w:val="00F80B91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12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12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7095E-85CF-4B68-9B9D-1303D47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2019-04-29T14:37:00Z</dcterms:created>
  <dcterms:modified xsi:type="dcterms:W3CDTF">2019-04-29T14:37:00Z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